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926" w:rsidRDefault="00894926" w:rsidP="005A446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531.25pt;height:60.3pt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xscale="f" string="Критерии психологической готовности ребенка к школе"/>
          </v:shape>
        </w:pict>
      </w:r>
    </w:p>
    <w:p w:rsidR="00894926" w:rsidRDefault="00894926" w:rsidP="005A446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 xml:space="preserve">Большинство истоков возможных школьных сложностей и неприятностей нередко скрываются в дошкольном детстве. </w:t>
      </w:r>
      <w:proofErr w:type="gramStart"/>
      <w:r w:rsidRPr="005A4461">
        <w:rPr>
          <w:rFonts w:ascii="Times New Roman" w:hAnsi="Times New Roman" w:cs="Times New Roman"/>
          <w:sz w:val="28"/>
          <w:szCs w:val="28"/>
        </w:rPr>
        <w:t>Родители ребенка до 6 -7 - летнего возраста не так часто обращают внимание на развитие малыша (“да успеет еще научиться, для этого школа есть!”), не уделяют внимание особенностям его общения с окружающими взрослыми и сверстниками (“со временем пройдет…”), на наличие или отсутствие желания учиться (“втянется, повзрослеет, глядишь, и всё пройдет), не обучают ребенка управлять своими эмоциями, поступками, подчиняться требованиям с первого</w:t>
      </w:r>
      <w:proofErr w:type="gramEnd"/>
      <w:r w:rsidRPr="005A4461">
        <w:rPr>
          <w:rFonts w:ascii="Times New Roman" w:hAnsi="Times New Roman" w:cs="Times New Roman"/>
          <w:sz w:val="28"/>
          <w:szCs w:val="28"/>
        </w:rPr>
        <w:t xml:space="preserve"> раза. В результате чего у детей не сформированы важные компоненты школьной готовности.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Хотелось бы остановиться на критериях готовности детей к школе, т.е. рассмотреть, что должно быть свойственно ребенку, чтобы он оказался готовым к школе.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Раскрывая содержание каждого компонента готовности к школе, вы, уважаемые родители, пожалуйста, постарайтесь их “примерить” к своему ребенку и решить, на что вам надо уже сегодня обратить внимание, чтобы ваш ребенок был успешен в школе.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Вернемся вновь к компонентам школьной готовности. Примерили их к своему ребенку? Не стоит отчаиваться, если что-то ещё пока развито недостаточно, ещё есть время наверстать упущенное.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Во-первых, нужно задаться вопросом “почему так получилось?”, т.е. какова причина школьной незрелости?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Во-вторых, наметить конкретные действия по ликвидации проблем.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Причинами школьной незрелости могут быть: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Недостатки в воспитательной среде (необходимы: систематические занятия с ребенком)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Недостатки соматического развития ребенка. Болезненные дети менее устойчивы к различным нагрузкам, быстрее устают, утомляются. (Необходима: консультация с врачом и лечение ребенка)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Невротическое развитие характера. (Необходима: консультация психолога, медицинского психолога с последующей коррекцией поведения)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A4461">
        <w:rPr>
          <w:rFonts w:ascii="Times New Roman" w:hAnsi="Times New Roman" w:cs="Times New Roman"/>
          <w:sz w:val="28"/>
          <w:szCs w:val="28"/>
        </w:rPr>
        <w:t>Пренатальное</w:t>
      </w:r>
      <w:proofErr w:type="spellEnd"/>
      <w:r w:rsidRPr="005A4461">
        <w:rPr>
          <w:rFonts w:ascii="Times New Roman" w:hAnsi="Times New Roman" w:cs="Times New Roman"/>
          <w:sz w:val="28"/>
          <w:szCs w:val="28"/>
        </w:rPr>
        <w:t xml:space="preserve"> или раннее постнатальное повреждение центральной нервной системы. (Необходима: консультация у невропатолога и лечение, а также сотрудничество с педагогом, психологом в сопровождении ребенка в 1 классе особенно).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r w:rsidRPr="005A4461">
        <w:rPr>
          <w:rFonts w:ascii="Times New Roman" w:hAnsi="Times New Roman" w:cs="Times New Roman"/>
          <w:sz w:val="28"/>
          <w:szCs w:val="28"/>
        </w:rPr>
        <w:t>Не забывайте о том, что дети должны много и с интересом играть.</w:t>
      </w:r>
    </w:p>
    <w:p w:rsidR="005A4461" w:rsidRPr="005A4461" w:rsidRDefault="005A4461" w:rsidP="005A446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A4461">
        <w:rPr>
          <w:rFonts w:ascii="Times New Roman" w:hAnsi="Times New Roman" w:cs="Times New Roman"/>
          <w:sz w:val="28"/>
          <w:szCs w:val="28"/>
        </w:rPr>
        <w:lastRenderedPageBreak/>
        <w:t>Недоигравший</w:t>
      </w:r>
      <w:proofErr w:type="spellEnd"/>
      <w:r w:rsidRPr="005A4461">
        <w:rPr>
          <w:rFonts w:ascii="Times New Roman" w:hAnsi="Times New Roman" w:cs="Times New Roman"/>
          <w:sz w:val="28"/>
          <w:szCs w:val="28"/>
        </w:rPr>
        <w:t xml:space="preserve"> первоклассник чаще всего к учёбе относится, как к игре: «хочу – делаю, хочу - нет».</w:t>
      </w:r>
    </w:p>
    <w:p w:rsidR="008B29D3" w:rsidRPr="008B29D3" w:rsidRDefault="008B29D3" w:rsidP="008B29D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29D3">
        <w:rPr>
          <w:rFonts w:ascii="Times New Roman" w:hAnsi="Times New Roman" w:cs="Times New Roman"/>
          <w:b/>
          <w:i/>
          <w:iCs/>
          <w:sz w:val="28"/>
          <w:szCs w:val="28"/>
          <w:u w:val="single"/>
          <w:shd w:val="clear" w:color="auto" w:fill="FFFFFF"/>
        </w:rPr>
        <w:t>Личностная готовность</w:t>
      </w:r>
      <w:r w:rsidRPr="008B29D3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состоит из навыков и способности войти в контакт с одноклассниками и учителями. Ведь дети, даже те, которые ходили в детский сад и оставались на какое-то время без родителей, оказываются в школе среди незнакомых им людей.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Умение ребенка общаться со сверстниками, действовать совместно с другими, уступать, подчиняться по необходимости — качества, которые обеспечивают ему безболезненную адаптацию к новой социальной среде. Это способствует созданию благоприятных условий для дальнейшего обучения в школе.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</w:rPr>
        <w:br/>
      </w:r>
      <w:r w:rsidRPr="008B29D3">
        <w:rPr>
          <w:rFonts w:ascii="Times New Roman" w:hAnsi="Times New Roman" w:cs="Times New Roman"/>
          <w:sz w:val="28"/>
          <w:szCs w:val="28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Ребенок как бы должен быть готов к социальной позиции школьника, без которой ему будет трудно, даже если он интеллектуально развит. Такие дети часто учатся неровно, успехи появляются только на тех занятиях, которые ребенку интересны, а остальные задания он выполняет небрежно, наспех. Еще хуже, если дети совершенно не хотят идти в школу и учиться. Это недостаток воспитания, и такое поведение является результатом запугивания школой, особенно если ребенок неуверен в себе, робок (“Ты двух слов связать не можешь, как же ты в школу пойдешь?”, “Вот пойдешь в школу, там тебе покажут!”). Поэтому необходимо выработать верное представление о школе, положительное отношение к учителям, к книгам. Личностной готовности к школе родители должны уделить особое внимание. Они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обязаны научить ребенка взаимоотношениям со сверстниками, создать такую обстановку дома, чтобы малыш чувствовал себя уверенно и ему хотелось идти в школу.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b/>
          <w:i/>
          <w:iCs/>
          <w:sz w:val="28"/>
          <w:szCs w:val="28"/>
          <w:u w:val="single"/>
          <w:shd w:val="clear" w:color="auto" w:fill="FFFFFF"/>
        </w:rPr>
        <w:t>2. Волевая готовность</w:t>
      </w:r>
      <w:r w:rsidRPr="008B29D3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.</w:t>
      </w:r>
      <w:r w:rsidRPr="008B29D3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В школе ребенка ждет напряженный труд. От него потребуется делать не только то, что ему хочется, но и то, что требует учитель, школьный режим, программа.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К 6 годам происходит оформление основных структур волевого действия. Ребенок способен поставить цель, создать план действия, реализовать его, преодолев препятствия, оценить результат своего действия. Конечно, все это производится не совсем осознанно и определяется длительностью производимого действия. Но укрепить волевое знание о себе может помочь игра.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Понимающие родители в период работы по дому квартиру превращают в палубу корабля, космодром, больницу, где выполняются с удовольствием, без угроз и насилия, определенные задания. В возрасте 6 лет ребенок способен уже анализировать собственные движения и действия.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Поэтому он может намеренно заучивать стихотворения, отказаться от игры ради 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выполнения какого-либо “взрослого” задания, способен побороть боязнь перед темной комнатой, не заплакать при ушибе. Это важно для развития гармоничной личности. Также важным аспектом можно назвать формирование у ребенка познавательной деятельности. Она заключается в формировании у детей </w:t>
      </w:r>
      <w:proofErr w:type="spellStart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небоязни</w:t>
      </w:r>
      <w:proofErr w:type="spellEnd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трудностей, стремлении не пасовать перед ними, разрешать их самостоятельно или с небольшой поддержкой взрослых. Это поможет ребенку управлять своим поведением в школе. А складывается такое поведение при наличии между взрослым и ребенком взаимоотношений дружеских, партнерских.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</w:rPr>
        <w:br/>
      </w:r>
      <w:r w:rsidRPr="008B29D3">
        <w:rPr>
          <w:rFonts w:ascii="Times New Roman" w:hAnsi="Times New Roman" w:cs="Times New Roman"/>
          <w:sz w:val="28"/>
          <w:szCs w:val="28"/>
        </w:rPr>
        <w:br/>
      </w:r>
      <w:r w:rsidRPr="008B29D3">
        <w:rPr>
          <w:rFonts w:ascii="Times New Roman" w:hAnsi="Times New Roman" w:cs="Times New Roman"/>
          <w:b/>
          <w:i/>
          <w:iCs/>
          <w:sz w:val="28"/>
          <w:szCs w:val="28"/>
          <w:u w:val="single"/>
          <w:shd w:val="clear" w:color="auto" w:fill="FFFFFF"/>
        </w:rPr>
        <w:t>3. Интеллектуальная готовность.</w:t>
      </w:r>
      <w:r w:rsidRPr="008B29D3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Важно, чтобы ребенок к школе был умственно развит. Но умственное развитие не заключается в большом словарном запасе. Условия жизни изменились. Теперь ребенка окружают разные источники информации, и дети буквально впитывают новые слова и выражения. Словарь их резко увеличивается, а это еще не значит, что так же развивается и мышление. Тут нет прямой зависимости. Ребенок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должен 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учиться сравнивать, обобщать, делать самостоятельные выводы, анализировать. Поэтому исследователи дошкольников установили, что ребенок 6 лет способен усвоить факты взаимодействия организма со средой, зависимости между формой предмета и его функцией, стремлением и поведением. Но достигает он этой способности только тогда, когда с ребенком занимаются. </w:t>
      </w:r>
      <w:proofErr w:type="gramStart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Причем</w:t>
      </w:r>
      <w:proofErr w:type="gramEnd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специально обучая, а при общении. Детей дошкольного возраста характеризует общая любознательность. Это возраст “почемучек”.</w:t>
      </w:r>
      <w:r w:rsidRPr="008B29D3">
        <w:rPr>
          <w:rFonts w:ascii="Times New Roman" w:hAnsi="Times New Roman" w:cs="Times New Roman"/>
          <w:sz w:val="28"/>
          <w:szCs w:val="28"/>
        </w:rPr>
        <w:br/>
      </w:r>
      <w:r w:rsidRPr="008B29D3">
        <w:rPr>
          <w:rFonts w:ascii="Times New Roman" w:hAnsi="Times New Roman" w:cs="Times New Roman"/>
          <w:sz w:val="28"/>
          <w:szCs w:val="28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Но часто случается, что любознательность гаснет, и в школе, даже начальной, у детей возникает интеллектуальная пассивность. Эта пассивность приводит их в число отстающих. Как этого избежать? Психологи советуют всегда отвечать на вопросы, которые задает ребенок, так как общение с родителями — огромная радость и ценность для ребенка. Если своим вниманием вы будете поддерживать его интерес к познанию, то малышу будет легче развиваться. К сожалению, родители часто отмахиваются от надоевших вопросов —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это и является основой интеллектуальной пассивности. Также к этому ведет и “</w:t>
      </w:r>
      <w:proofErr w:type="spellStart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пичка-ние</w:t>
      </w:r>
      <w:proofErr w:type="spellEnd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” ребенка готовыми знаниями.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Даже тогда, когда он сам может обнаружить все новые свойства предметов, заметить их сходство и различие. Поэтому необходимо вместе с ребенком приобретать знания об окружающем мире и формировать его мыслительные навыки. Пусть он научится ориентироваться в окружающей среде и осмысливать полученные сведения.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К шести-семи годам дошкольник должен хорошо знать свой адрес, название города, где он проживает, название страны, столицы. Знать имена и отчества родителей, где они работают и понимать, что их дедушка — чей-то папа (отца или матери). Ориентироваться во временах года, их последовательности и основных признаках. Знать названия месяцев, дней недели, текущий год. Знать основные виды деревьев, цветов, различать домашних и диких животных.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</w:rPr>
        <w:br/>
      </w:r>
      <w:r w:rsidRPr="008B29D3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должны ориентироваться во времени, пространстве и близком социальном окружении. Наблюдая природу, они учатся замечать пространственно-временные и причинно-следственные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отношения, обобщать, делать выводы. У дошкольников часто эти знания приходят из опыта. Но если нет рядом понимающего взрослого, то сведения об окружающем мире разрозненны, поверхностны, не включены в общую картину. Поэтому будет нелишним обсудить с ребенком просмотренный фильм и даже мультфильм, задать несколько вопросов о </w:t>
      </w:r>
      <w:proofErr w:type="gramStart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прочитанном</w:t>
      </w:r>
      <w:proofErr w:type="gramEnd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, чтобы убедиться, что ребенок понял определенное явление природы, поступки животных, людей.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Часто дети все понимают по-своему. Если это фантазирование (Дед Мороз приносит зимой подарки), не стоит разуверять в этом ребенка, но если это явное непонимание происходящего, нужно объяснить ситуацию достаточно просто для сознания ребенка. Примером может служить вопрос: “Кто всех сильнее в сказке “Репка”?”. На него часто дети отвечают: “Мышка”. И только после вопросов и объяснений они приходят к правильному решению.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Беседа с ребенком должна быть простой и не слишком длинной, так как он может почувствовать скуку и утомление. Интерес — главное в общении. </w:t>
      </w:r>
      <w:proofErr w:type="gramStart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Разжигают интерес наводящие вопросы, например, о сходстве и различии двух предметов (мяч, воздушный шар), двух явлений (дождь, снег), понятий (страна, город).</w:t>
      </w:r>
      <w:proofErr w:type="gramEnd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Различия устанавливаются чаще всего легко, а сходства сложнее. Пусть ребенок обобщает в группу предметы (кровать, стол, стул, кресло — мебель). Постепенно усложняйте задачу, попросите назвать предметы, в которые можно что-либо положить, предметы, которые светятся, и т. д. Эта игра полезна и интересна для ребенка.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Просите ребенка пересказать фильм или книгу, особенно когда он читал ее самостоятельно. Если вы не понимаете, о чем идет речь, значит, и ребенок плохо понял смысл </w:t>
      </w:r>
      <w:proofErr w:type="gramStart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прочитанного</w:t>
      </w:r>
      <w:proofErr w:type="gramEnd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просмотренного.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По возможности оградите ребенка от просмотров взрослых фильмов. Такие фильмы только засорят его сознание. </w:t>
      </w:r>
    </w:p>
    <w:p w:rsidR="008B29D3" w:rsidRPr="008B29D3" w:rsidRDefault="008B29D3" w:rsidP="008B29D3">
      <w:pPr>
        <w:ind w:left="71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B29D3">
        <w:rPr>
          <w:rFonts w:ascii="Times New Roman" w:hAnsi="Times New Roman" w:cs="Times New Roman"/>
          <w:b/>
          <w:i/>
          <w:sz w:val="28"/>
          <w:szCs w:val="28"/>
          <w:u w:val="single"/>
        </w:rPr>
        <w:t>4. Психофизиологическая готовность:</w:t>
      </w:r>
    </w:p>
    <w:p w:rsidR="008B29D3" w:rsidRPr="008B29D3" w:rsidRDefault="008B29D3" w:rsidP="008B29D3">
      <w:pPr>
        <w:rPr>
          <w:rFonts w:ascii="Times New Roman" w:hAnsi="Times New Roman" w:cs="Times New Roman"/>
          <w:sz w:val="28"/>
          <w:szCs w:val="28"/>
        </w:rPr>
      </w:pPr>
      <w:r w:rsidRPr="008B29D3">
        <w:rPr>
          <w:rFonts w:ascii="Times New Roman" w:hAnsi="Times New Roman" w:cs="Times New Roman"/>
          <w:sz w:val="28"/>
          <w:szCs w:val="28"/>
        </w:rPr>
        <w:t>Развитие мелких мышц руки: ребенок уверенно владеет ножницами и карандашом.</w:t>
      </w:r>
    </w:p>
    <w:p w:rsidR="008B29D3" w:rsidRPr="008B29D3" w:rsidRDefault="008B29D3" w:rsidP="008B29D3">
      <w:pPr>
        <w:rPr>
          <w:rFonts w:ascii="Times New Roman" w:hAnsi="Times New Roman" w:cs="Times New Roman"/>
          <w:sz w:val="28"/>
          <w:szCs w:val="28"/>
        </w:rPr>
      </w:pPr>
      <w:r w:rsidRPr="008B29D3">
        <w:rPr>
          <w:rFonts w:ascii="Times New Roman" w:hAnsi="Times New Roman" w:cs="Times New Roman"/>
          <w:sz w:val="28"/>
          <w:szCs w:val="28"/>
        </w:rPr>
        <w:t xml:space="preserve">Пространственная ориентация, координация движений: умение правильно определять </w:t>
      </w:r>
      <w:proofErr w:type="spellStart"/>
      <w:proofErr w:type="gramStart"/>
      <w:r w:rsidRPr="008B29D3">
        <w:rPr>
          <w:rFonts w:ascii="Times New Roman" w:hAnsi="Times New Roman" w:cs="Times New Roman"/>
          <w:sz w:val="28"/>
          <w:szCs w:val="28"/>
        </w:rPr>
        <w:t>выше-ниже</w:t>
      </w:r>
      <w:proofErr w:type="spellEnd"/>
      <w:proofErr w:type="gramEnd"/>
      <w:r w:rsidRPr="008B29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29D3">
        <w:rPr>
          <w:rFonts w:ascii="Times New Roman" w:hAnsi="Times New Roman" w:cs="Times New Roman"/>
          <w:sz w:val="28"/>
          <w:szCs w:val="28"/>
        </w:rPr>
        <w:t>больше-меньше</w:t>
      </w:r>
      <w:proofErr w:type="spellEnd"/>
      <w:r w:rsidRPr="008B29D3">
        <w:rPr>
          <w:rFonts w:ascii="Times New Roman" w:hAnsi="Times New Roman" w:cs="Times New Roman"/>
          <w:sz w:val="28"/>
          <w:szCs w:val="28"/>
        </w:rPr>
        <w:t xml:space="preserve">, вперед-назад, </w:t>
      </w:r>
      <w:proofErr w:type="spellStart"/>
      <w:r w:rsidRPr="008B29D3">
        <w:rPr>
          <w:rFonts w:ascii="Times New Roman" w:hAnsi="Times New Roman" w:cs="Times New Roman"/>
          <w:sz w:val="28"/>
          <w:szCs w:val="28"/>
        </w:rPr>
        <w:t>слева-справа</w:t>
      </w:r>
      <w:proofErr w:type="spellEnd"/>
      <w:r w:rsidRPr="008B29D3">
        <w:rPr>
          <w:rFonts w:ascii="Times New Roman" w:hAnsi="Times New Roman" w:cs="Times New Roman"/>
          <w:sz w:val="28"/>
          <w:szCs w:val="28"/>
        </w:rPr>
        <w:t>.</w:t>
      </w:r>
    </w:p>
    <w:p w:rsidR="005A4461" w:rsidRPr="008B29D3" w:rsidRDefault="008B29D3" w:rsidP="008B29D3">
      <w:pPr>
        <w:rPr>
          <w:rFonts w:ascii="Times New Roman" w:hAnsi="Times New Roman" w:cs="Times New Roman"/>
          <w:sz w:val="28"/>
          <w:szCs w:val="28"/>
        </w:rPr>
      </w:pPr>
      <w:r w:rsidRPr="008B29D3">
        <w:rPr>
          <w:rFonts w:ascii="Times New Roman" w:hAnsi="Times New Roman" w:cs="Times New Roman"/>
          <w:sz w:val="28"/>
          <w:szCs w:val="28"/>
        </w:rPr>
        <w:t>Координация в системе глаз-рука: ребенок может правильно перенести в тетрадь простейший графический образ-узор, зрительно воспринимаемый на расстоянии.</w:t>
      </w:r>
      <w:r w:rsidRPr="008B29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bookmarkStart w:id="0" w:name="02"/>
      <w:bookmarkEnd w:id="0"/>
      <w:r w:rsidRPr="008B29D3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lastRenderedPageBreak/>
        <w:t>Игра как подготовка к школе</w:t>
      </w:r>
      <w:r w:rsidRPr="008B29D3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Полезны игры разные. Даже “несерьезные” игры: в “больницу”, “дочки-матери”, “школу”. Особенно ценно, когда в таких играх участвуют сразу несколько детей. Это развивает коллективизм, ребенок учится строить взаимоотношения, разрешать возникающие конфликты. Дети осваивают взрослую жизнь, систему поведения, обязанности. Учатся выполнять указания “взрослого”.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 главное — все происходит без принуждения, легко и охотно. Развивается воображение — умение представить себе, “что было бы, если бы...”.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Полезны также игры с пластилином, карандашами и т. д. То есть почетное место в подготовке к школе занимает лепка, аппликация, рисование, конструирование. В этих занятиях развивается представление о мире, предметах, животных, людях. Также развивается умение мысленно представлять себе предметы, “рассмотреть” их в уме. Позднее это окажется важным при изучении физики, геометрии и др. Рисуя, строя, ребенок переживает радость творчества, </w:t>
      </w:r>
      <w:proofErr w:type="spellStart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самовыражается</w:t>
      </w:r>
      <w:proofErr w:type="spellEnd"/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t>. Конструирование из кубиков требует решения инженерных задач. Он учится в уме отвечать на множество вопросов о том, как сделать дом, чтобы он не рассыпался, и т. д.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Родители могут подключиться к процессу игры и ненавязчиво предложить интересный сюжет или конструкцию.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Главное — не ущемить самостоятельность ребенка. Надо побудить его к самостоятельному поиску идей и средств их воплощения.</w:t>
      </w:r>
      <w:r w:rsidRPr="008B29D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29D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sectPr w:rsidR="005A4461" w:rsidRPr="008B29D3" w:rsidSect="008B29D3">
      <w:pgSz w:w="11906" w:h="16838"/>
      <w:pgMar w:top="709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71B4D"/>
    <w:multiLevelType w:val="hybridMultilevel"/>
    <w:tmpl w:val="D7568ACC"/>
    <w:lvl w:ilvl="0" w:tplc="7680A672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B00C3"/>
    <w:multiLevelType w:val="multilevel"/>
    <w:tmpl w:val="D292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E66713"/>
    <w:multiLevelType w:val="multilevel"/>
    <w:tmpl w:val="29423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877CCE"/>
    <w:multiLevelType w:val="multilevel"/>
    <w:tmpl w:val="31422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B73CC3"/>
    <w:multiLevelType w:val="multilevel"/>
    <w:tmpl w:val="75B2B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A4461"/>
    <w:rsid w:val="0002708C"/>
    <w:rsid w:val="003F4B01"/>
    <w:rsid w:val="005A4461"/>
    <w:rsid w:val="00841240"/>
    <w:rsid w:val="00894926"/>
    <w:rsid w:val="008B29D3"/>
    <w:rsid w:val="008D62AF"/>
    <w:rsid w:val="009658A2"/>
    <w:rsid w:val="0099420D"/>
    <w:rsid w:val="00AF5E44"/>
    <w:rsid w:val="00CC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58"/>
  </w:style>
  <w:style w:type="paragraph" w:styleId="2">
    <w:name w:val="heading 2"/>
    <w:basedOn w:val="a"/>
    <w:link w:val="20"/>
    <w:uiPriority w:val="9"/>
    <w:qFormat/>
    <w:rsid w:val="005A44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4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4461"/>
  </w:style>
  <w:style w:type="character" w:customStyle="1" w:styleId="20">
    <w:name w:val="Заголовок 2 Знак"/>
    <w:basedOn w:val="a0"/>
    <w:link w:val="2"/>
    <w:uiPriority w:val="9"/>
    <w:rsid w:val="005A44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5A4461"/>
    <w:rPr>
      <w:b/>
      <w:bCs/>
    </w:rPr>
  </w:style>
  <w:style w:type="character" w:styleId="a5">
    <w:name w:val="Emphasis"/>
    <w:basedOn w:val="a0"/>
    <w:uiPriority w:val="20"/>
    <w:qFormat/>
    <w:rsid w:val="005A446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A4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46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B29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2015-12-16T20:20:00Z</cp:lastPrinted>
  <dcterms:created xsi:type="dcterms:W3CDTF">2015-12-16T19:55:00Z</dcterms:created>
  <dcterms:modified xsi:type="dcterms:W3CDTF">2016-01-15T19:43:00Z</dcterms:modified>
</cp:coreProperties>
</file>